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06" w:rsidRDefault="00013C21" w:rsidP="008873D1">
      <w:pPr>
        <w:pStyle w:val="Heading1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sz w:val="32"/>
        </w:rPr>
        <w:t>Remote Training Checklist</w:t>
      </w:r>
    </w:p>
    <w:p w:rsidR="000C1BD7" w:rsidRDefault="009F7752" w:rsidP="000C1BD7">
      <w:pPr>
        <w:jc w:val="both"/>
        <w:rPr>
          <w:sz w:val="24"/>
          <w:szCs w:val="24"/>
        </w:rPr>
      </w:pPr>
      <w:r w:rsidRPr="000C1BD7">
        <w:rPr>
          <w:sz w:val="24"/>
          <w:szCs w:val="24"/>
        </w:rPr>
        <w:t xml:space="preserve">Prior to any courses being delivered remotely, training providers must </w:t>
      </w:r>
      <w:r w:rsidR="00455439" w:rsidRPr="000C1BD7">
        <w:rPr>
          <w:sz w:val="24"/>
          <w:szCs w:val="24"/>
        </w:rPr>
        <w:t xml:space="preserve">submit appropriate </w:t>
      </w:r>
      <w:r w:rsidR="002874A4" w:rsidRPr="000C1BD7">
        <w:rPr>
          <w:sz w:val="24"/>
          <w:szCs w:val="24"/>
        </w:rPr>
        <w:t xml:space="preserve">evidence </w:t>
      </w:r>
      <w:r w:rsidR="00455439" w:rsidRPr="000C1BD7">
        <w:rPr>
          <w:sz w:val="24"/>
          <w:szCs w:val="24"/>
        </w:rPr>
        <w:t>to demonstrate that the following requirements have been met.</w:t>
      </w:r>
      <w:r w:rsidR="009D2606" w:rsidRPr="000C1BD7">
        <w:rPr>
          <w:sz w:val="24"/>
          <w:szCs w:val="24"/>
        </w:rPr>
        <w:t xml:space="preserve">  </w:t>
      </w:r>
      <w:r w:rsidR="002874A4" w:rsidRPr="000C1BD7">
        <w:rPr>
          <w:sz w:val="24"/>
          <w:szCs w:val="24"/>
        </w:rPr>
        <w:t xml:space="preserve">Please use the table below </w:t>
      </w:r>
      <w:r w:rsidR="002874A4" w:rsidRPr="008E77B7">
        <w:rPr>
          <w:sz w:val="24"/>
          <w:szCs w:val="24"/>
        </w:rPr>
        <w:t>to clearly r</w:t>
      </w:r>
      <w:r w:rsidR="000C1BD7" w:rsidRPr="008E77B7">
        <w:rPr>
          <w:sz w:val="24"/>
          <w:szCs w:val="24"/>
        </w:rPr>
        <w:t>eference the required evidence and submit</w:t>
      </w:r>
      <w:r w:rsidR="000C1BD7" w:rsidRPr="000C1BD7">
        <w:rPr>
          <w:sz w:val="24"/>
          <w:szCs w:val="24"/>
        </w:rPr>
        <w:t xml:space="preserve"> information </w:t>
      </w:r>
      <w:r w:rsidR="000C1BD7">
        <w:rPr>
          <w:sz w:val="24"/>
          <w:szCs w:val="24"/>
        </w:rPr>
        <w:t xml:space="preserve">electronically </w:t>
      </w:r>
      <w:r w:rsidR="000C1BD7" w:rsidRPr="000C1BD7">
        <w:rPr>
          <w:sz w:val="24"/>
          <w:szCs w:val="24"/>
        </w:rPr>
        <w:t xml:space="preserve">using a USB memory stick or via e-mail placing the necessary documents within a zip/compressed folder.  </w:t>
      </w:r>
    </w:p>
    <w:p w:rsidR="00A74F30" w:rsidRDefault="00A74F30" w:rsidP="000C1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*Please note, where information for a remote site has not been viewed by OPITO for 1 calendar year, all information requested in the below table must be resubmitted.  </w:t>
      </w:r>
    </w:p>
    <w:p w:rsidR="000C1BD7" w:rsidRPr="00A74F30" w:rsidRDefault="000C1BD7" w:rsidP="000C1BD7">
      <w:pPr>
        <w:jc w:val="both"/>
        <w:rPr>
          <w:sz w:val="24"/>
          <w:szCs w:val="24"/>
        </w:rPr>
      </w:pPr>
      <w:r w:rsidRPr="000C1BD7">
        <w:rPr>
          <w:b/>
          <w:sz w:val="24"/>
        </w:rPr>
        <w:t>Remote t</w:t>
      </w:r>
      <w:r w:rsidR="002874A4" w:rsidRPr="000C1BD7">
        <w:rPr>
          <w:b/>
          <w:sz w:val="24"/>
        </w:rPr>
        <w:t xml:space="preserve">raining cannot be delivered until confirmation has been received from OPITO that all requirements have been met. </w:t>
      </w:r>
    </w:p>
    <w:p w:rsidR="009E3F2B" w:rsidRPr="009E3F2B" w:rsidRDefault="009E3F2B" w:rsidP="009F7752">
      <w:pPr>
        <w:rPr>
          <w:b/>
        </w:rPr>
      </w:pPr>
      <w:r w:rsidRPr="009E3F2B">
        <w:rPr>
          <w:b/>
        </w:rPr>
        <w:t>Training Provider Name:</w:t>
      </w:r>
    </w:p>
    <w:p w:rsidR="00142402" w:rsidRDefault="009E3F2B" w:rsidP="009F7752">
      <w:pPr>
        <w:rPr>
          <w:b/>
        </w:rPr>
      </w:pPr>
      <w:r w:rsidRPr="009E3F2B">
        <w:rPr>
          <w:b/>
        </w:rPr>
        <w:t>OPITO Standard:</w:t>
      </w:r>
    </w:p>
    <w:p w:rsidR="003B453A" w:rsidRDefault="003B453A" w:rsidP="009F7752">
      <w:pPr>
        <w:rPr>
          <w:b/>
        </w:rPr>
      </w:pPr>
      <w:r>
        <w:rPr>
          <w:b/>
        </w:rPr>
        <w:t>Location and proposed dates of remote training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2862"/>
        <w:gridCol w:w="3767"/>
        <w:gridCol w:w="3118"/>
        <w:gridCol w:w="4111"/>
      </w:tblGrid>
      <w:tr w:rsidR="003B453A" w:rsidTr="008873D1">
        <w:trPr>
          <w:trHeight w:val="410"/>
        </w:trPr>
        <w:tc>
          <w:tcPr>
            <w:tcW w:w="2862" w:type="dxa"/>
          </w:tcPr>
          <w:p w:rsidR="003B453A" w:rsidRDefault="003B453A">
            <w:pPr>
              <w:rPr>
                <w:b/>
              </w:rPr>
            </w:pPr>
          </w:p>
        </w:tc>
        <w:tc>
          <w:tcPr>
            <w:tcW w:w="3767" w:type="dxa"/>
          </w:tcPr>
          <w:p w:rsidR="003B453A" w:rsidRDefault="003B453A" w:rsidP="003B453A">
            <w:pPr>
              <w:rPr>
                <w:b/>
              </w:rPr>
            </w:pPr>
            <w:r>
              <w:rPr>
                <w:b/>
              </w:rPr>
              <w:t>Minimum Evidence Requirement</w:t>
            </w:r>
          </w:p>
        </w:tc>
        <w:tc>
          <w:tcPr>
            <w:tcW w:w="3118" w:type="dxa"/>
          </w:tcPr>
          <w:p w:rsidR="003B453A" w:rsidRDefault="003B453A">
            <w:pPr>
              <w:rPr>
                <w:b/>
              </w:rPr>
            </w:pPr>
            <w:r>
              <w:rPr>
                <w:b/>
              </w:rPr>
              <w:t>Evidence Submitted</w:t>
            </w:r>
            <w:r w:rsidR="00476556">
              <w:rPr>
                <w:b/>
              </w:rPr>
              <w:t xml:space="preserve"> </w:t>
            </w:r>
            <w:r w:rsidR="003D6012" w:rsidRPr="003D6012">
              <w:t>(to be completed by Training provider)</w:t>
            </w:r>
          </w:p>
        </w:tc>
        <w:tc>
          <w:tcPr>
            <w:tcW w:w="4111" w:type="dxa"/>
          </w:tcPr>
          <w:p w:rsidR="003B453A" w:rsidRDefault="003B453A">
            <w:pPr>
              <w:rPr>
                <w:b/>
              </w:rPr>
            </w:pPr>
            <w:r>
              <w:rPr>
                <w:b/>
              </w:rPr>
              <w:t>Comments</w:t>
            </w:r>
            <w:r w:rsidR="007B2923">
              <w:rPr>
                <w:b/>
              </w:rPr>
              <w:t xml:space="preserve"> </w:t>
            </w:r>
            <w:r w:rsidR="003D6012" w:rsidRPr="003D6012">
              <w:t>(OPITO use only)</w:t>
            </w:r>
          </w:p>
        </w:tc>
      </w:tr>
      <w:tr w:rsidR="003B453A" w:rsidRPr="006742F1" w:rsidTr="008873D1">
        <w:tc>
          <w:tcPr>
            <w:tcW w:w="2862" w:type="dxa"/>
          </w:tcPr>
          <w:p w:rsidR="003B453A" w:rsidRDefault="003B453A" w:rsidP="003B453A">
            <w:pPr>
              <w:rPr>
                <w:b/>
              </w:rPr>
            </w:pPr>
            <w:r>
              <w:rPr>
                <w:b/>
              </w:rPr>
              <w:t>Sufficient appropriately qualified and experienced staff as per the OPITO standard</w:t>
            </w:r>
          </w:p>
          <w:p w:rsidR="007B2923" w:rsidRDefault="007B2923" w:rsidP="003B453A">
            <w:pPr>
              <w:rPr>
                <w:i/>
              </w:rPr>
            </w:pPr>
            <w:r>
              <w:rPr>
                <w:i/>
              </w:rPr>
              <w:t xml:space="preserve">Ref: </w:t>
            </w:r>
          </w:p>
          <w:p w:rsidR="007B2923" w:rsidRDefault="007B2923" w:rsidP="003B453A">
            <w:pPr>
              <w:rPr>
                <w:i/>
              </w:rPr>
            </w:pPr>
            <w:r>
              <w:rPr>
                <w:i/>
              </w:rPr>
              <w:t xml:space="preserve">OPITO standard Section C </w:t>
            </w:r>
          </w:p>
          <w:p w:rsidR="007B2923" w:rsidRDefault="007B2923" w:rsidP="003B453A">
            <w:pPr>
              <w:rPr>
                <w:i/>
              </w:rPr>
            </w:pPr>
            <w:r>
              <w:rPr>
                <w:i/>
              </w:rPr>
              <w:t>MER Requirements A3.1</w:t>
            </w:r>
          </w:p>
          <w:p w:rsidR="007B2923" w:rsidRPr="007B2923" w:rsidRDefault="007B2923" w:rsidP="003B453A">
            <w:pPr>
              <w:rPr>
                <w:i/>
              </w:rPr>
            </w:pPr>
          </w:p>
        </w:tc>
        <w:tc>
          <w:tcPr>
            <w:tcW w:w="3767" w:type="dxa"/>
          </w:tcPr>
          <w:p w:rsidR="003B453A" w:rsidRDefault="009C5922" w:rsidP="009C5922">
            <w:pPr>
              <w:pStyle w:val="ListParagraph"/>
              <w:numPr>
                <w:ilvl w:val="0"/>
                <w:numId w:val="1"/>
              </w:numPr>
            </w:pPr>
            <w:r>
              <w:t>Staff Competence Matrix</w:t>
            </w:r>
          </w:p>
          <w:p w:rsidR="009C5922" w:rsidRDefault="009C5922" w:rsidP="009C5922">
            <w:pPr>
              <w:pStyle w:val="ListParagraph"/>
              <w:numPr>
                <w:ilvl w:val="0"/>
                <w:numId w:val="1"/>
              </w:numPr>
            </w:pPr>
            <w:r>
              <w:t>Relevant certification as required in the OPITO standard( e.g. Assessor, Rigger, Banksman certification)</w:t>
            </w:r>
          </w:p>
          <w:p w:rsidR="009C5922" w:rsidRPr="003B453A" w:rsidRDefault="009C5922" w:rsidP="009C5922">
            <w:pPr>
              <w:pStyle w:val="ListParagraph"/>
              <w:numPr>
                <w:ilvl w:val="0"/>
                <w:numId w:val="1"/>
              </w:numPr>
            </w:pPr>
            <w:r>
              <w:t>MER DFA qualification</w:t>
            </w:r>
            <w:r w:rsidR="0076768A">
              <w:t xml:space="preserve"> as per OPITO Medical Emergency Response Requirements Page 6  (Audit Requirement  A.3.1.1)</w:t>
            </w:r>
          </w:p>
        </w:tc>
        <w:tc>
          <w:tcPr>
            <w:tcW w:w="3118" w:type="dxa"/>
          </w:tcPr>
          <w:p w:rsidR="003B453A" w:rsidRPr="006742F1" w:rsidRDefault="003B453A">
            <w:pPr>
              <w:rPr>
                <w:i/>
              </w:rPr>
            </w:pPr>
          </w:p>
        </w:tc>
        <w:tc>
          <w:tcPr>
            <w:tcW w:w="4111" w:type="dxa"/>
          </w:tcPr>
          <w:p w:rsidR="003B453A" w:rsidRPr="006742F1" w:rsidRDefault="003B453A">
            <w:pPr>
              <w:rPr>
                <w:i/>
              </w:rPr>
            </w:pPr>
          </w:p>
        </w:tc>
      </w:tr>
      <w:tr w:rsidR="003B453A" w:rsidRPr="006742F1" w:rsidTr="008873D1">
        <w:tc>
          <w:tcPr>
            <w:tcW w:w="2862" w:type="dxa"/>
          </w:tcPr>
          <w:p w:rsidR="003B453A" w:rsidRDefault="0076768A" w:rsidP="0076768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AcceptableTrainer</w:t>
            </w:r>
            <w:proofErr w:type="spellEnd"/>
            <w:r>
              <w:rPr>
                <w:b/>
              </w:rPr>
              <w:t>/Delegate Ratio or Assessor/Candidate ratios</w:t>
            </w:r>
          </w:p>
          <w:p w:rsidR="007B2923" w:rsidRDefault="007B2923" w:rsidP="0076768A">
            <w:pPr>
              <w:rPr>
                <w:i/>
              </w:rPr>
            </w:pPr>
            <w:r>
              <w:rPr>
                <w:i/>
              </w:rPr>
              <w:t xml:space="preserve">Ref: </w:t>
            </w:r>
          </w:p>
          <w:p w:rsidR="007B2923" w:rsidRDefault="007B2923" w:rsidP="0076768A">
            <w:pPr>
              <w:rPr>
                <w:b/>
              </w:rPr>
            </w:pPr>
            <w:r>
              <w:rPr>
                <w:i/>
              </w:rPr>
              <w:t>OPITO standard Section A and/or C</w:t>
            </w:r>
          </w:p>
        </w:tc>
        <w:tc>
          <w:tcPr>
            <w:tcW w:w="3767" w:type="dxa"/>
          </w:tcPr>
          <w:p w:rsidR="0076768A" w:rsidRDefault="0076768A" w:rsidP="00B21005">
            <w:pPr>
              <w:pStyle w:val="ListParagraph"/>
              <w:numPr>
                <w:ilvl w:val="0"/>
                <w:numId w:val="2"/>
              </w:numPr>
            </w:pPr>
            <w:r>
              <w:t>Confirmation that the acceptable ratios as per the OPITO standard will be met.</w:t>
            </w:r>
          </w:p>
          <w:p w:rsidR="008873D1" w:rsidRDefault="008873D1" w:rsidP="008873D1"/>
          <w:p w:rsidR="008873D1" w:rsidRDefault="008873D1" w:rsidP="008873D1"/>
          <w:p w:rsidR="003B03FC" w:rsidRPr="006742F1" w:rsidRDefault="003B03FC" w:rsidP="008873D1"/>
        </w:tc>
        <w:tc>
          <w:tcPr>
            <w:tcW w:w="3118" w:type="dxa"/>
          </w:tcPr>
          <w:p w:rsidR="003B453A" w:rsidRPr="006742F1" w:rsidRDefault="003B453A"/>
        </w:tc>
        <w:tc>
          <w:tcPr>
            <w:tcW w:w="4111" w:type="dxa"/>
          </w:tcPr>
          <w:p w:rsidR="003B453A" w:rsidRPr="006742F1" w:rsidRDefault="003B453A"/>
        </w:tc>
      </w:tr>
      <w:tr w:rsidR="003B453A" w:rsidRPr="006742F1" w:rsidTr="008873D1">
        <w:tc>
          <w:tcPr>
            <w:tcW w:w="2862" w:type="dxa"/>
          </w:tcPr>
          <w:p w:rsidR="007B2923" w:rsidRDefault="003B453A" w:rsidP="00F657BD">
            <w:pPr>
              <w:rPr>
                <w:b/>
              </w:rPr>
            </w:pPr>
            <w:r>
              <w:rPr>
                <w:b/>
              </w:rPr>
              <w:t>S</w:t>
            </w:r>
            <w:r w:rsidRPr="00455439">
              <w:rPr>
                <w:b/>
              </w:rPr>
              <w:t>uitability of</w:t>
            </w:r>
            <w:r>
              <w:rPr>
                <w:b/>
              </w:rPr>
              <w:t xml:space="preserve"> on location</w:t>
            </w:r>
            <w:r w:rsidRPr="00455439">
              <w:rPr>
                <w:b/>
              </w:rPr>
              <w:t xml:space="preserve"> facilities and arrangements </w:t>
            </w:r>
          </w:p>
          <w:p w:rsidR="007B2923" w:rsidRDefault="007B2923" w:rsidP="00F657BD">
            <w:pPr>
              <w:rPr>
                <w:i/>
              </w:rPr>
            </w:pPr>
            <w:r>
              <w:rPr>
                <w:i/>
              </w:rPr>
              <w:t>Ref:</w:t>
            </w:r>
          </w:p>
          <w:p w:rsidR="007B2923" w:rsidRPr="007B2923" w:rsidRDefault="007B2923" w:rsidP="007B2923">
            <w:pPr>
              <w:rPr>
                <w:i/>
              </w:rPr>
            </w:pPr>
            <w:r>
              <w:rPr>
                <w:i/>
              </w:rPr>
              <w:t xml:space="preserve"> OPITO standard Section C</w:t>
            </w:r>
          </w:p>
        </w:tc>
        <w:tc>
          <w:tcPr>
            <w:tcW w:w="3767" w:type="dxa"/>
          </w:tcPr>
          <w:p w:rsidR="00B21005" w:rsidRPr="00B21005" w:rsidRDefault="00B21005" w:rsidP="00B2100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Photographic evidence of a suitable Classroom for the expected number of delegates/candidates</w:t>
            </w:r>
          </w:p>
          <w:p w:rsidR="00B21005" w:rsidRPr="00B21005" w:rsidRDefault="00B21005" w:rsidP="00B2100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Photographic evidence of suitable practical assessment/training facilities as required by the OPITO standard</w:t>
            </w:r>
          </w:p>
        </w:tc>
        <w:tc>
          <w:tcPr>
            <w:tcW w:w="3118" w:type="dxa"/>
          </w:tcPr>
          <w:p w:rsidR="003B453A" w:rsidRPr="006742F1" w:rsidRDefault="003B453A">
            <w:pPr>
              <w:rPr>
                <w:i/>
              </w:rPr>
            </w:pPr>
          </w:p>
        </w:tc>
        <w:tc>
          <w:tcPr>
            <w:tcW w:w="4111" w:type="dxa"/>
          </w:tcPr>
          <w:p w:rsidR="003B453A" w:rsidRPr="006742F1" w:rsidRDefault="003B453A">
            <w:pPr>
              <w:rPr>
                <w:i/>
              </w:rPr>
            </w:pPr>
          </w:p>
        </w:tc>
      </w:tr>
      <w:tr w:rsidR="003B453A" w:rsidRPr="006742F1" w:rsidTr="008873D1">
        <w:tc>
          <w:tcPr>
            <w:tcW w:w="2862" w:type="dxa"/>
          </w:tcPr>
          <w:p w:rsidR="003B453A" w:rsidRDefault="00B21005" w:rsidP="00F657BD">
            <w:pPr>
              <w:rPr>
                <w:b/>
              </w:rPr>
            </w:pPr>
            <w:r>
              <w:rPr>
                <w:b/>
              </w:rPr>
              <w:t>Suitability of on location equipment</w:t>
            </w:r>
          </w:p>
          <w:p w:rsidR="007B2923" w:rsidRDefault="007B2923" w:rsidP="00F657BD">
            <w:pPr>
              <w:rPr>
                <w:i/>
              </w:rPr>
            </w:pPr>
            <w:r>
              <w:rPr>
                <w:i/>
              </w:rPr>
              <w:t xml:space="preserve">Ref: </w:t>
            </w:r>
          </w:p>
          <w:p w:rsidR="007B2923" w:rsidRDefault="007B2923" w:rsidP="00F657BD">
            <w:pPr>
              <w:rPr>
                <w:i/>
              </w:rPr>
            </w:pPr>
            <w:r>
              <w:rPr>
                <w:i/>
              </w:rPr>
              <w:t>OPITO standard Section C</w:t>
            </w:r>
          </w:p>
          <w:p w:rsidR="007B2923" w:rsidRDefault="007B2923" w:rsidP="007B2923">
            <w:pPr>
              <w:rPr>
                <w:i/>
              </w:rPr>
            </w:pPr>
            <w:r>
              <w:rPr>
                <w:i/>
              </w:rPr>
              <w:t>MER Requirements A4.1</w:t>
            </w:r>
          </w:p>
          <w:p w:rsidR="007B2923" w:rsidRPr="007B2923" w:rsidRDefault="007B2923" w:rsidP="00F657BD">
            <w:pPr>
              <w:rPr>
                <w:i/>
              </w:rPr>
            </w:pPr>
          </w:p>
        </w:tc>
        <w:tc>
          <w:tcPr>
            <w:tcW w:w="3767" w:type="dxa"/>
          </w:tcPr>
          <w:p w:rsidR="003B453A" w:rsidRPr="00B21005" w:rsidRDefault="00B21005" w:rsidP="00B21005">
            <w:pPr>
              <w:pStyle w:val="ListParagraph"/>
              <w:numPr>
                <w:ilvl w:val="0"/>
                <w:numId w:val="3"/>
              </w:numPr>
            </w:pPr>
            <w:r>
              <w:t>Inventory of specific equipment as per the OPITO standard</w:t>
            </w:r>
          </w:p>
          <w:p w:rsidR="003B453A" w:rsidRPr="00B21005" w:rsidRDefault="002F1C60" w:rsidP="002F1C6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t>Photographic evidence of suitable First Aid kit, AED and Oxygen as per OPITO Medical Emergency Response Requirement</w:t>
            </w:r>
          </w:p>
        </w:tc>
        <w:tc>
          <w:tcPr>
            <w:tcW w:w="3118" w:type="dxa"/>
          </w:tcPr>
          <w:p w:rsidR="003B453A" w:rsidRPr="006742F1" w:rsidRDefault="003B453A" w:rsidP="00B906B7">
            <w:pPr>
              <w:rPr>
                <w:i/>
              </w:rPr>
            </w:pPr>
          </w:p>
        </w:tc>
        <w:tc>
          <w:tcPr>
            <w:tcW w:w="4111" w:type="dxa"/>
          </w:tcPr>
          <w:p w:rsidR="003B453A" w:rsidRPr="006742F1" w:rsidRDefault="003B453A" w:rsidP="00B906B7">
            <w:pPr>
              <w:rPr>
                <w:i/>
              </w:rPr>
            </w:pPr>
          </w:p>
        </w:tc>
      </w:tr>
      <w:tr w:rsidR="003B453A" w:rsidRPr="006742F1" w:rsidTr="008873D1">
        <w:tc>
          <w:tcPr>
            <w:tcW w:w="2862" w:type="dxa"/>
          </w:tcPr>
          <w:p w:rsidR="003B453A" w:rsidRDefault="008873D1" w:rsidP="00F657BD">
            <w:pPr>
              <w:rPr>
                <w:b/>
              </w:rPr>
            </w:pPr>
            <w:r>
              <w:rPr>
                <w:b/>
              </w:rPr>
              <w:t>Medical Emergency Response</w:t>
            </w:r>
            <w:r w:rsidR="003B453A" w:rsidRPr="00455439">
              <w:rPr>
                <w:b/>
              </w:rPr>
              <w:t xml:space="preserve"> </w:t>
            </w:r>
          </w:p>
          <w:p w:rsidR="00476556" w:rsidRDefault="00476556" w:rsidP="00F657BD">
            <w:pPr>
              <w:rPr>
                <w:i/>
              </w:rPr>
            </w:pPr>
            <w:r w:rsidRPr="00476556">
              <w:rPr>
                <w:i/>
              </w:rPr>
              <w:t>Ref:</w:t>
            </w:r>
          </w:p>
          <w:p w:rsidR="00476556" w:rsidRPr="00476556" w:rsidRDefault="00476556" w:rsidP="00F657BD">
            <w:pPr>
              <w:rPr>
                <w:i/>
              </w:rPr>
            </w:pPr>
            <w:r>
              <w:rPr>
                <w:i/>
              </w:rPr>
              <w:t>OPITO Guide to Achieve and Maintain Approval Section 1.13.2</w:t>
            </w:r>
          </w:p>
        </w:tc>
        <w:tc>
          <w:tcPr>
            <w:tcW w:w="3767" w:type="dxa"/>
          </w:tcPr>
          <w:p w:rsidR="003B453A" w:rsidRPr="008873D1" w:rsidRDefault="008873D1" w:rsidP="002F1C60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Evidence that tier time based responses as per the OPITO Medical Emergency Response Requirements can be met at the remote location site*</w:t>
            </w:r>
            <w:r w:rsidR="00C97106">
              <w:t xml:space="preserve"> to include Tier 1, </w:t>
            </w:r>
            <w:r>
              <w:t>Tier 2</w:t>
            </w:r>
            <w:r w:rsidR="00C97106">
              <w:t xml:space="preserve"> and Tier 3</w:t>
            </w:r>
            <w:r>
              <w:t>.</w:t>
            </w:r>
          </w:p>
        </w:tc>
        <w:tc>
          <w:tcPr>
            <w:tcW w:w="3118" w:type="dxa"/>
          </w:tcPr>
          <w:p w:rsidR="003B453A" w:rsidRPr="006742F1" w:rsidRDefault="003B453A" w:rsidP="004C6447"/>
        </w:tc>
        <w:tc>
          <w:tcPr>
            <w:tcW w:w="4111" w:type="dxa"/>
          </w:tcPr>
          <w:p w:rsidR="003B453A" w:rsidRPr="006742F1" w:rsidRDefault="003B453A" w:rsidP="004C6447"/>
        </w:tc>
      </w:tr>
      <w:tr w:rsidR="008873D1" w:rsidTr="00905047">
        <w:trPr>
          <w:trHeight w:val="298"/>
        </w:trPr>
        <w:tc>
          <w:tcPr>
            <w:tcW w:w="13858" w:type="dxa"/>
            <w:gridSpan w:val="4"/>
          </w:tcPr>
          <w:p w:rsidR="008873D1" w:rsidRDefault="008873D1" w:rsidP="004A45D2">
            <w:pPr>
              <w:rPr>
                <w:sz w:val="16"/>
                <w:szCs w:val="16"/>
              </w:rPr>
            </w:pPr>
            <w:r w:rsidRPr="00066919">
              <w:t>No further information required / Further information required</w:t>
            </w:r>
            <w:r>
              <w:t xml:space="preserve"> </w:t>
            </w:r>
            <w:r w:rsidRPr="00066919">
              <w:rPr>
                <w:sz w:val="16"/>
                <w:szCs w:val="16"/>
              </w:rPr>
              <w:t>(delete as applicable)</w:t>
            </w:r>
          </w:p>
          <w:p w:rsidR="00C97106" w:rsidRDefault="00C97106" w:rsidP="004A45D2">
            <w:pPr>
              <w:rPr>
                <w:sz w:val="16"/>
                <w:szCs w:val="16"/>
              </w:rPr>
            </w:pPr>
          </w:p>
          <w:p w:rsidR="00C97106" w:rsidRPr="00066919" w:rsidRDefault="00C97106" w:rsidP="004A45D2"/>
        </w:tc>
      </w:tr>
      <w:tr w:rsidR="0010762E" w:rsidTr="00905047">
        <w:trPr>
          <w:trHeight w:val="298"/>
        </w:trPr>
        <w:tc>
          <w:tcPr>
            <w:tcW w:w="13858" w:type="dxa"/>
            <w:gridSpan w:val="4"/>
          </w:tcPr>
          <w:p w:rsidR="0010762E" w:rsidRDefault="0010762E" w:rsidP="0010762E">
            <w:pPr>
              <w:pStyle w:val="Footer"/>
            </w:pPr>
            <w:r>
              <w:rPr>
                <w:i/>
              </w:rPr>
              <w:t>For office use only –</w:t>
            </w:r>
            <w:r>
              <w:t xml:space="preserve"> </w:t>
            </w:r>
          </w:p>
          <w:p w:rsidR="0010762E" w:rsidRDefault="0010762E" w:rsidP="0010762E">
            <w:pPr>
              <w:pStyle w:val="Footer"/>
            </w:pPr>
          </w:p>
          <w:p w:rsidR="0010762E" w:rsidRPr="00066919" w:rsidRDefault="0010762E" w:rsidP="0010762E">
            <w:r>
              <w:t>Received date:                                         Reviewed by:                                      Date of Review:</w:t>
            </w:r>
          </w:p>
        </w:tc>
      </w:tr>
    </w:tbl>
    <w:p w:rsidR="002874A4" w:rsidRDefault="002874A4" w:rsidP="004A45D2">
      <w:pPr>
        <w:rPr>
          <w:b/>
        </w:rPr>
      </w:pPr>
    </w:p>
    <w:p w:rsidR="00AB5A48" w:rsidRPr="009A64C7" w:rsidRDefault="00476556" w:rsidP="004A45D2">
      <w:pPr>
        <w:rPr>
          <w:b/>
        </w:rPr>
      </w:pPr>
      <w:r>
        <w:rPr>
          <w:b/>
        </w:rPr>
        <w:t>*It is accepted that, where appropriate, T</w:t>
      </w:r>
      <w:r w:rsidR="00AB5A48">
        <w:rPr>
          <w:b/>
        </w:rPr>
        <w:t>iers 1 and 2 may be p</w:t>
      </w:r>
      <w:r>
        <w:rPr>
          <w:b/>
        </w:rPr>
        <w:t>rovided by the duty holder and T</w:t>
      </w:r>
      <w:r w:rsidR="00AB5A48">
        <w:rPr>
          <w:b/>
        </w:rPr>
        <w:t xml:space="preserve">iers 2 and 3 may be covered by state provision.  </w:t>
      </w:r>
    </w:p>
    <w:sectPr w:rsidR="00AB5A48" w:rsidRPr="009A64C7" w:rsidSect="003B453A">
      <w:headerReference w:type="default" r:id="rId8"/>
      <w:footerReference w:type="default" r:id="rId9"/>
      <w:pgSz w:w="16838" w:h="11906" w:orient="landscape"/>
      <w:pgMar w:top="1440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16" w:rsidRDefault="00E56816" w:rsidP="00D06202">
      <w:pPr>
        <w:spacing w:after="0" w:line="240" w:lineRule="auto"/>
      </w:pPr>
      <w:r>
        <w:separator/>
      </w:r>
    </w:p>
  </w:endnote>
  <w:endnote w:type="continuationSeparator" w:id="0">
    <w:p w:rsidR="00E56816" w:rsidRDefault="00E56816" w:rsidP="00D0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C0" w:rsidRDefault="002874A4">
    <w:pPr>
      <w:pStyle w:val="Footer"/>
    </w:pPr>
    <w:r>
      <w:ptab w:relativeTo="margin" w:alignment="right" w:leader="none"/>
    </w:r>
  </w:p>
  <w:p w:rsidR="009D27C0" w:rsidRDefault="009D27C0">
    <w:pPr>
      <w:pStyle w:val="Footer"/>
    </w:pPr>
  </w:p>
  <w:p w:rsidR="00D06202" w:rsidRPr="002E5639" w:rsidRDefault="00142402">
    <w:pPr>
      <w:pStyle w:val="Footer"/>
    </w:pPr>
    <w:r>
      <w:tab/>
    </w:r>
    <w:r>
      <w:tab/>
    </w:r>
    <w:r w:rsidR="00F83A3E">
      <w:t>Rev. 3</w:t>
    </w:r>
    <w:r>
      <w:t xml:space="preserve"> </w:t>
    </w:r>
    <w:r w:rsidR="00F83A3E">
      <w:t>08/03/2019</w:t>
    </w:r>
    <w:r w:rsidR="009D27C0">
      <w:t xml:space="preserve"> </w:t>
    </w:r>
    <w:r w:rsidR="009D27C0">
      <w:tab/>
    </w:r>
    <w:r w:rsidR="009D27C0">
      <w:tab/>
    </w:r>
    <w:r w:rsidR="009D27C0">
      <w:tab/>
    </w:r>
    <w:r w:rsidR="002874A4"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16" w:rsidRDefault="00E56816" w:rsidP="00D06202">
      <w:pPr>
        <w:spacing w:after="0" w:line="240" w:lineRule="auto"/>
      </w:pPr>
      <w:r>
        <w:separator/>
      </w:r>
    </w:p>
  </w:footnote>
  <w:footnote w:type="continuationSeparator" w:id="0">
    <w:p w:rsidR="00E56816" w:rsidRDefault="00E56816" w:rsidP="00D0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02" w:rsidRDefault="00D46D25">
    <w:pPr>
      <w:pStyle w:val="Header"/>
    </w:pPr>
    <w:r w:rsidRPr="00D46D25">
      <w:rPr>
        <w:noProof/>
        <w:lang w:eastAsia="en-GB"/>
      </w:rPr>
      <w:drawing>
        <wp:inline distT="0" distB="0" distL="0" distR="0">
          <wp:extent cx="809625" cy="811992"/>
          <wp:effectExtent l="0" t="0" r="0" b="7620"/>
          <wp:docPr id="2" name="Picture 2" descr="C:\Users\Melissa.McLeod\AppData\Local\Microsoft\Windows\Temporary Internet Files\Content.Outlook\2OH6IOHA\OPIT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.McLeod\AppData\Local\Microsoft\Windows\Temporary Internet Files\Content.Outlook\2OH6IOHA\OPIT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12" cy="81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629"/>
    <w:multiLevelType w:val="hybridMultilevel"/>
    <w:tmpl w:val="41A85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F374C"/>
    <w:multiLevelType w:val="hybridMultilevel"/>
    <w:tmpl w:val="2C2AA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63EEB"/>
    <w:multiLevelType w:val="hybridMultilevel"/>
    <w:tmpl w:val="03A8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21C42"/>
    <w:multiLevelType w:val="hybridMultilevel"/>
    <w:tmpl w:val="85383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6804"/>
    <w:multiLevelType w:val="hybridMultilevel"/>
    <w:tmpl w:val="3E022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7A"/>
    <w:rsid w:val="00010ECC"/>
    <w:rsid w:val="00013C21"/>
    <w:rsid w:val="0005096F"/>
    <w:rsid w:val="000664F9"/>
    <w:rsid w:val="00066919"/>
    <w:rsid w:val="000748C9"/>
    <w:rsid w:val="000C1BD7"/>
    <w:rsid w:val="0010762E"/>
    <w:rsid w:val="001264D7"/>
    <w:rsid w:val="00142402"/>
    <w:rsid w:val="001C5154"/>
    <w:rsid w:val="001E7213"/>
    <w:rsid w:val="0021536A"/>
    <w:rsid w:val="0022287A"/>
    <w:rsid w:val="00265289"/>
    <w:rsid w:val="002874A4"/>
    <w:rsid w:val="0029256A"/>
    <w:rsid w:val="002B2013"/>
    <w:rsid w:val="002E5639"/>
    <w:rsid w:val="002F1C60"/>
    <w:rsid w:val="003176E3"/>
    <w:rsid w:val="00325FEB"/>
    <w:rsid w:val="00330CE8"/>
    <w:rsid w:val="003365DC"/>
    <w:rsid w:val="003B03FC"/>
    <w:rsid w:val="003B18B3"/>
    <w:rsid w:val="003B453A"/>
    <w:rsid w:val="003B6696"/>
    <w:rsid w:val="003C53B9"/>
    <w:rsid w:val="003D15B8"/>
    <w:rsid w:val="003D6012"/>
    <w:rsid w:val="003D708D"/>
    <w:rsid w:val="003F017A"/>
    <w:rsid w:val="003F4B60"/>
    <w:rsid w:val="00455439"/>
    <w:rsid w:val="004703AB"/>
    <w:rsid w:val="00476556"/>
    <w:rsid w:val="00482DCF"/>
    <w:rsid w:val="004A37D2"/>
    <w:rsid w:val="004A45D2"/>
    <w:rsid w:val="004C6447"/>
    <w:rsid w:val="004D5DB7"/>
    <w:rsid w:val="004E0346"/>
    <w:rsid w:val="00540F60"/>
    <w:rsid w:val="00541651"/>
    <w:rsid w:val="00565C83"/>
    <w:rsid w:val="00585FE1"/>
    <w:rsid w:val="0059747F"/>
    <w:rsid w:val="005F4F28"/>
    <w:rsid w:val="00602955"/>
    <w:rsid w:val="00610F9C"/>
    <w:rsid w:val="00612CF1"/>
    <w:rsid w:val="0063153E"/>
    <w:rsid w:val="006742F1"/>
    <w:rsid w:val="00681720"/>
    <w:rsid w:val="006A6854"/>
    <w:rsid w:val="006C16E9"/>
    <w:rsid w:val="006D783C"/>
    <w:rsid w:val="006E4CA8"/>
    <w:rsid w:val="006E5EA0"/>
    <w:rsid w:val="00713F50"/>
    <w:rsid w:val="00746794"/>
    <w:rsid w:val="0076768A"/>
    <w:rsid w:val="007A1CF4"/>
    <w:rsid w:val="007B2923"/>
    <w:rsid w:val="00843738"/>
    <w:rsid w:val="0085310D"/>
    <w:rsid w:val="00855E25"/>
    <w:rsid w:val="00872A35"/>
    <w:rsid w:val="008873D1"/>
    <w:rsid w:val="008C257C"/>
    <w:rsid w:val="008E77B7"/>
    <w:rsid w:val="009632F2"/>
    <w:rsid w:val="009642A7"/>
    <w:rsid w:val="0098262D"/>
    <w:rsid w:val="009A64C7"/>
    <w:rsid w:val="009C5922"/>
    <w:rsid w:val="009D2606"/>
    <w:rsid w:val="009D27C0"/>
    <w:rsid w:val="009E3F2B"/>
    <w:rsid w:val="009F7752"/>
    <w:rsid w:val="00A03500"/>
    <w:rsid w:val="00A03E17"/>
    <w:rsid w:val="00A10EC3"/>
    <w:rsid w:val="00A470FE"/>
    <w:rsid w:val="00A57645"/>
    <w:rsid w:val="00A6516F"/>
    <w:rsid w:val="00A74F30"/>
    <w:rsid w:val="00AB5A48"/>
    <w:rsid w:val="00AC08FF"/>
    <w:rsid w:val="00AD1666"/>
    <w:rsid w:val="00B0596F"/>
    <w:rsid w:val="00B108C9"/>
    <w:rsid w:val="00B21005"/>
    <w:rsid w:val="00B7120D"/>
    <w:rsid w:val="00B71744"/>
    <w:rsid w:val="00B906B7"/>
    <w:rsid w:val="00BA256D"/>
    <w:rsid w:val="00BC2DCE"/>
    <w:rsid w:val="00BD01C2"/>
    <w:rsid w:val="00C066C2"/>
    <w:rsid w:val="00C13C52"/>
    <w:rsid w:val="00C34BED"/>
    <w:rsid w:val="00C95A5A"/>
    <w:rsid w:val="00C97106"/>
    <w:rsid w:val="00CB0E2E"/>
    <w:rsid w:val="00CE36CF"/>
    <w:rsid w:val="00CF4A20"/>
    <w:rsid w:val="00D06202"/>
    <w:rsid w:val="00D06901"/>
    <w:rsid w:val="00D13BD8"/>
    <w:rsid w:val="00D328F7"/>
    <w:rsid w:val="00D46D25"/>
    <w:rsid w:val="00E1712D"/>
    <w:rsid w:val="00E427A4"/>
    <w:rsid w:val="00E45945"/>
    <w:rsid w:val="00E46B5A"/>
    <w:rsid w:val="00E56816"/>
    <w:rsid w:val="00E61AFC"/>
    <w:rsid w:val="00ED4747"/>
    <w:rsid w:val="00EF4B68"/>
    <w:rsid w:val="00F10DE9"/>
    <w:rsid w:val="00F657BD"/>
    <w:rsid w:val="00F83A3E"/>
    <w:rsid w:val="00F844E5"/>
    <w:rsid w:val="00FB3799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DC629D0-8437-44CF-A6BF-33117F3E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57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6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F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02"/>
  </w:style>
  <w:style w:type="paragraph" w:styleId="Footer">
    <w:name w:val="footer"/>
    <w:basedOn w:val="Normal"/>
    <w:link w:val="FooterChar"/>
    <w:uiPriority w:val="99"/>
    <w:unhideWhenUsed/>
    <w:rsid w:val="00D0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02"/>
  </w:style>
  <w:style w:type="paragraph" w:styleId="BalloonText">
    <w:name w:val="Balloon Text"/>
    <w:basedOn w:val="Normal"/>
    <w:link w:val="BalloonTextChar"/>
    <w:uiPriority w:val="99"/>
    <w:semiHidden/>
    <w:unhideWhenUsed/>
    <w:rsid w:val="00D0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1717-7E40-4378-B785-FCAA53E3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Seamus Croll</dc:creator>
  <cp:lastModifiedBy>Steph.Crawford</cp:lastModifiedBy>
  <cp:revision>2</cp:revision>
  <cp:lastPrinted>2017-01-05T09:14:00Z</cp:lastPrinted>
  <dcterms:created xsi:type="dcterms:W3CDTF">2019-12-24T12:43:00Z</dcterms:created>
  <dcterms:modified xsi:type="dcterms:W3CDTF">2019-12-24T12:43:00Z</dcterms:modified>
</cp:coreProperties>
</file>